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7F744A98" w:rsidR="008100BE" w:rsidRDefault="00EA72D5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43C85485" wp14:editId="3696C217">
            <wp:simplePos x="0" y="0"/>
            <wp:positionH relativeFrom="column">
              <wp:posOffset>4415869</wp:posOffset>
            </wp:positionH>
            <wp:positionV relativeFrom="paragraph">
              <wp:posOffset>-316627</wp:posOffset>
            </wp:positionV>
            <wp:extent cx="1938813" cy="1292542"/>
            <wp:effectExtent l="0" t="635" r="3810" b="3810"/>
            <wp:wrapNone/>
            <wp:docPr id="8808522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52215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42867" cy="129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7DA">
        <w:rPr>
          <w:rFonts w:ascii="Arial" w:hAnsi="Arial" w:cs="Arial"/>
          <w:b/>
          <w:color w:val="808080" w:themeColor="background1" w:themeShade="80"/>
          <w:sz w:val="40"/>
        </w:rPr>
        <w:t xml:space="preserve">Philippe </w:t>
      </w:r>
      <w:r w:rsidR="00DF2E02">
        <w:rPr>
          <w:rFonts w:ascii="Arial" w:hAnsi="Arial" w:cs="Arial"/>
          <w:b/>
          <w:color w:val="808080" w:themeColor="background1" w:themeShade="80"/>
          <w:sz w:val="40"/>
        </w:rPr>
        <w:t>MICHEL</w:t>
      </w:r>
    </w:p>
    <w:p w14:paraId="50499923" w14:textId="10AB83E9" w:rsidR="00FF0390" w:rsidRPr="00B47751" w:rsidRDefault="008100BE" w:rsidP="00B47751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B47751">
        <w:rPr>
          <w:rFonts w:ascii="Arial" w:hAnsi="Arial" w:cs="Arial"/>
          <w:color w:val="A6A6A6" w:themeColor="background1" w:themeShade="A6"/>
        </w:rPr>
        <w:t xml:space="preserve">Elu de la liste </w:t>
      </w:r>
      <w:r w:rsidR="009617DA" w:rsidRPr="00B47751">
        <w:rPr>
          <w:rFonts w:ascii="Arial" w:hAnsi="Arial" w:cs="Arial"/>
          <w:color w:val="A6A6A6" w:themeColor="background1" w:themeShade="A6"/>
        </w:rPr>
        <w:t xml:space="preserve">Calédonie Ensemble </w:t>
      </w:r>
      <w:r w:rsidR="00FF0390" w:rsidRPr="00B47751">
        <w:rPr>
          <w:rFonts w:ascii="Arial" w:hAnsi="Arial" w:cs="Arial"/>
          <w:color w:val="A6A6A6" w:themeColor="background1" w:themeShade="A6"/>
        </w:rPr>
        <w:t>– Province Sud</w:t>
      </w:r>
    </w:p>
    <w:p w14:paraId="75A917D5" w14:textId="0F7F6C1E" w:rsidR="00B47751" w:rsidRPr="00B47751" w:rsidRDefault="00B47751" w:rsidP="00B47751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B47751">
        <w:rPr>
          <w:rFonts w:ascii="Arial" w:hAnsi="Arial" w:cs="Arial"/>
          <w:color w:val="A6A6A6" w:themeColor="background1" w:themeShade="A6"/>
        </w:rPr>
        <w:t>Président du groupe Calédonie Ensemble au congrès.</w:t>
      </w:r>
    </w:p>
    <w:p w14:paraId="0E7FA480" w14:textId="32CDFED7" w:rsidR="00FF0390" w:rsidRDefault="00FF0390" w:rsidP="00B47751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B47751">
        <w:rPr>
          <w:rFonts w:ascii="Arial" w:hAnsi="Arial" w:cs="Arial"/>
          <w:color w:val="A6A6A6" w:themeColor="background1" w:themeShade="A6"/>
        </w:rPr>
        <w:t xml:space="preserve">Elu au congrès de la Nouvelle-Calédonie de </w:t>
      </w:r>
    </w:p>
    <w:p w14:paraId="0E5A0782" w14:textId="77777777" w:rsidR="00B47751" w:rsidRPr="00B47751" w:rsidRDefault="00B47751" w:rsidP="00B47751">
      <w:pPr>
        <w:pStyle w:val="Sansinterligne"/>
        <w:rPr>
          <w:rFonts w:ascii="Arial" w:hAnsi="Arial" w:cs="Arial"/>
          <w:color w:val="A6A6A6" w:themeColor="background1" w:themeShade="A6"/>
        </w:rPr>
      </w:pPr>
    </w:p>
    <w:p w14:paraId="3A647DA1" w14:textId="79134F6F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27AF362A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60E30683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4A348B5B" w14:textId="77D5F6CC" w:rsidR="00DF2E02" w:rsidRPr="00DF2E02" w:rsidRDefault="00DF2E02" w:rsidP="00DF2E02">
      <w:pPr>
        <w:pStyle w:val="Sansinterligne"/>
        <w:numPr>
          <w:ilvl w:val="0"/>
          <w:numId w:val="13"/>
        </w:numPr>
        <w:jc w:val="both"/>
        <w:rPr>
          <w:rFonts w:ascii="Arial" w:hAnsi="Arial" w:cs="Arial"/>
          <w:b/>
          <w:bCs/>
          <w:sz w:val="20"/>
        </w:rPr>
      </w:pPr>
      <w:r w:rsidRPr="00DF2E02">
        <w:rPr>
          <w:rFonts w:ascii="Arial" w:hAnsi="Arial" w:cs="Arial"/>
          <w:b/>
          <w:bCs/>
          <w:sz w:val="20"/>
        </w:rPr>
        <w:t>Membre de la Commission permanente du congrès</w:t>
      </w:r>
    </w:p>
    <w:p w14:paraId="28FC9353" w14:textId="62CEBC01" w:rsidR="00DF2E02" w:rsidRPr="00DF2E02" w:rsidRDefault="00DF2E02" w:rsidP="00DF2E02">
      <w:pPr>
        <w:pStyle w:val="Sansinterligne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DF2E02">
        <w:rPr>
          <w:rFonts w:ascii="Arial" w:hAnsi="Arial" w:cs="Arial"/>
          <w:sz w:val="20"/>
        </w:rPr>
        <w:t>Président de la Commission de l’organisation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administrative et de la fonction publique</w:t>
      </w:r>
    </w:p>
    <w:p w14:paraId="033509D1" w14:textId="300F538C" w:rsidR="00DF2E02" w:rsidRPr="00DF2E02" w:rsidRDefault="00DF2E02" w:rsidP="00DF2E02">
      <w:pPr>
        <w:pStyle w:val="Sansinterligne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DF2E02">
        <w:rPr>
          <w:rFonts w:ascii="Arial" w:hAnsi="Arial" w:cs="Arial"/>
          <w:sz w:val="20"/>
        </w:rPr>
        <w:t>Vice-Président de la Commission permanente du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congrès</w:t>
      </w:r>
    </w:p>
    <w:p w14:paraId="00687B73" w14:textId="3FF32987" w:rsidR="00DF2E02" w:rsidRPr="00DF2E02" w:rsidRDefault="00DF2E02" w:rsidP="00DF2E02">
      <w:pPr>
        <w:pStyle w:val="Sansinterligne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DF2E02">
        <w:rPr>
          <w:rFonts w:ascii="Arial" w:hAnsi="Arial" w:cs="Arial"/>
          <w:sz w:val="20"/>
        </w:rPr>
        <w:t>Membre de la Commission spéciale chargée de la refonte du règlement intérieur du congrès de la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Nouvelle-Calédonie</w:t>
      </w:r>
    </w:p>
    <w:p w14:paraId="5BA373D4" w14:textId="72DA4EFC" w:rsidR="008100BE" w:rsidRDefault="00DF2E02" w:rsidP="00DF2E02">
      <w:pPr>
        <w:pStyle w:val="Sansinterligne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DF2E02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sociaux</w:t>
      </w:r>
    </w:p>
    <w:p w14:paraId="12DE3FA4" w14:textId="77777777" w:rsidR="00DF2E02" w:rsidRPr="008100BE" w:rsidRDefault="00DF2E02" w:rsidP="00DF2E02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45022FA2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0A46D592" w14:textId="77777777" w:rsidR="00DF2E02" w:rsidRPr="00DF2E02" w:rsidRDefault="00DF2E02" w:rsidP="00DF2E02">
      <w:pPr>
        <w:pStyle w:val="Sansinterligne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</w:rPr>
      </w:pPr>
      <w:r w:rsidRPr="00DF2E02">
        <w:rPr>
          <w:rFonts w:ascii="Arial" w:hAnsi="Arial" w:cs="Arial"/>
          <w:b/>
          <w:bCs/>
          <w:sz w:val="20"/>
        </w:rPr>
        <w:t>Membre de la Commission permanente du congrès</w:t>
      </w:r>
    </w:p>
    <w:p w14:paraId="464E0C65" w14:textId="4CF0B1C9" w:rsidR="00DF2E02" w:rsidRPr="00DF2E02" w:rsidRDefault="00DF2E02" w:rsidP="00DF2E02">
      <w:pPr>
        <w:pStyle w:val="Sansinterligne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DF2E02">
        <w:rPr>
          <w:rFonts w:ascii="Arial" w:hAnsi="Arial" w:cs="Arial"/>
          <w:sz w:val="20"/>
        </w:rPr>
        <w:t>Membre de la commission spéciale chargée de la refonte du règlement intérieur du congrès de la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Nouvelle-Calédonie</w:t>
      </w:r>
    </w:p>
    <w:p w14:paraId="04E2E18D" w14:textId="22574658" w:rsidR="00DF2E02" w:rsidRPr="00DF2E02" w:rsidRDefault="00DF2E02" w:rsidP="00DF2E02">
      <w:pPr>
        <w:pStyle w:val="Sansinterligne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DF2E02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sociaux (syndicats)</w:t>
      </w:r>
    </w:p>
    <w:p w14:paraId="7B2812FC" w14:textId="0932532C" w:rsidR="008100BE" w:rsidRDefault="00DF2E02" w:rsidP="00DF2E02">
      <w:pPr>
        <w:pStyle w:val="Sansinterligne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DF2E02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sociaux (patronat)</w:t>
      </w:r>
    </w:p>
    <w:p w14:paraId="066191A7" w14:textId="77777777" w:rsidR="00DF2E02" w:rsidRPr="008100BE" w:rsidRDefault="00DF2E02" w:rsidP="00DF2E02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559DDD8A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73A1F295" w14:textId="19C60AED" w:rsidR="00DF2E02" w:rsidRPr="00DF2E02" w:rsidRDefault="00DF2E02" w:rsidP="00DF2E02">
      <w:pPr>
        <w:pStyle w:val="Sansinterligne"/>
        <w:numPr>
          <w:ilvl w:val="0"/>
          <w:numId w:val="15"/>
        </w:numPr>
        <w:jc w:val="both"/>
        <w:rPr>
          <w:rFonts w:ascii="Arial" w:hAnsi="Arial" w:cs="Arial"/>
          <w:b/>
          <w:bCs/>
          <w:sz w:val="20"/>
        </w:rPr>
      </w:pPr>
      <w:r w:rsidRPr="00DF2E02">
        <w:rPr>
          <w:rFonts w:ascii="Arial" w:hAnsi="Arial" w:cs="Arial"/>
          <w:b/>
          <w:bCs/>
          <w:sz w:val="20"/>
        </w:rPr>
        <w:t>Secrétaire de la Commission permanente</w:t>
      </w:r>
      <w:r>
        <w:rPr>
          <w:rFonts w:ascii="Arial" w:hAnsi="Arial" w:cs="Arial"/>
          <w:b/>
          <w:bCs/>
          <w:sz w:val="20"/>
        </w:rPr>
        <w:t xml:space="preserve"> </w:t>
      </w:r>
      <w:r w:rsidRPr="00DF2E02">
        <w:rPr>
          <w:rFonts w:ascii="Arial" w:hAnsi="Arial" w:cs="Arial"/>
          <w:b/>
          <w:bCs/>
          <w:sz w:val="20"/>
        </w:rPr>
        <w:t>du congrès</w:t>
      </w:r>
    </w:p>
    <w:p w14:paraId="62064B5F" w14:textId="61BBEF9C" w:rsidR="00DF2E02" w:rsidRPr="00DF2E02" w:rsidRDefault="00DF2E02" w:rsidP="00DF2E02">
      <w:pPr>
        <w:pStyle w:val="Sansinterligne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DF2E02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sociaux (syndicats)</w:t>
      </w:r>
    </w:p>
    <w:p w14:paraId="73962354" w14:textId="01E42E69" w:rsidR="009617DA" w:rsidRDefault="00DF2E02" w:rsidP="00DF2E02">
      <w:pPr>
        <w:pStyle w:val="Sansinterligne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DF2E02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sociaux (patronat)</w:t>
      </w:r>
    </w:p>
    <w:p w14:paraId="3282536F" w14:textId="77777777" w:rsidR="00DF2E02" w:rsidRPr="008100BE" w:rsidRDefault="00DF2E02" w:rsidP="00DF2E02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6A7452E3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63908EBD" w14:textId="77777777" w:rsidR="00DF2E02" w:rsidRPr="00DF2E02" w:rsidRDefault="00DF2E02" w:rsidP="00DF2E02">
      <w:pPr>
        <w:pStyle w:val="Sansinterligne"/>
        <w:numPr>
          <w:ilvl w:val="0"/>
          <w:numId w:val="16"/>
        </w:numPr>
        <w:jc w:val="both"/>
        <w:rPr>
          <w:rFonts w:ascii="Arial" w:hAnsi="Arial" w:cs="Arial"/>
          <w:b/>
          <w:bCs/>
          <w:sz w:val="20"/>
        </w:rPr>
      </w:pPr>
      <w:r w:rsidRPr="00DF2E02">
        <w:rPr>
          <w:rFonts w:ascii="Arial" w:hAnsi="Arial" w:cs="Arial"/>
          <w:b/>
          <w:bCs/>
          <w:sz w:val="20"/>
        </w:rPr>
        <w:t>Membre de la commission permanente du congrès</w:t>
      </w:r>
    </w:p>
    <w:p w14:paraId="4EB2EE6C" w14:textId="335F5819" w:rsidR="00DF2E02" w:rsidRPr="00DF2E02" w:rsidRDefault="00DF2E02" w:rsidP="00DF2E02">
      <w:pPr>
        <w:pStyle w:val="Sansinterlign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DF2E02">
        <w:rPr>
          <w:rFonts w:ascii="Arial" w:hAnsi="Arial" w:cs="Arial"/>
          <w:sz w:val="20"/>
        </w:rPr>
        <w:t>Membre de la commission spéciale chargée de la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refonte du règlement intérieur du congrès de la</w:t>
      </w:r>
    </w:p>
    <w:p w14:paraId="41717D93" w14:textId="77777777" w:rsidR="00DF2E02" w:rsidRPr="00DF2E02" w:rsidRDefault="00DF2E02" w:rsidP="00DF2E02">
      <w:pPr>
        <w:pStyle w:val="Sansinterlign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DF2E02">
        <w:rPr>
          <w:rFonts w:ascii="Arial" w:hAnsi="Arial" w:cs="Arial"/>
          <w:sz w:val="20"/>
        </w:rPr>
        <w:t>Nouvelle-Calédonie</w:t>
      </w:r>
    </w:p>
    <w:p w14:paraId="275E4AEB" w14:textId="6BC37D23" w:rsidR="00DF2E02" w:rsidRPr="00DF2E02" w:rsidRDefault="00DF2E02" w:rsidP="00DF2E02">
      <w:pPr>
        <w:pStyle w:val="Sansinterlign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DF2E02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sociaux (syndicats)</w:t>
      </w:r>
    </w:p>
    <w:p w14:paraId="2D60A14E" w14:textId="45A4A18C" w:rsidR="008C1695" w:rsidRDefault="00DF2E02" w:rsidP="00DF2E02">
      <w:pPr>
        <w:pStyle w:val="Sansinterlign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DF2E02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sociaux (patronat)</w:t>
      </w:r>
    </w:p>
    <w:p w14:paraId="560E7A6B" w14:textId="77777777" w:rsidR="00DF2E02" w:rsidRPr="008100BE" w:rsidRDefault="00DF2E02" w:rsidP="00DF2E02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14:paraId="583ED9C2" w14:textId="30246D69" w:rsidR="008100BE" w:rsidRPr="008100BE" w:rsidRDefault="008A769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F1F096D" w14:textId="77777777" w:rsidR="00DF2E02" w:rsidRPr="00DF2E02" w:rsidRDefault="00DF2E02" w:rsidP="00DF2E02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b/>
          <w:bCs/>
          <w:sz w:val="20"/>
        </w:rPr>
      </w:pPr>
      <w:r w:rsidRPr="00DF2E02">
        <w:rPr>
          <w:rFonts w:ascii="Arial" w:hAnsi="Arial" w:cs="Arial"/>
          <w:b/>
          <w:bCs/>
          <w:sz w:val="20"/>
        </w:rPr>
        <w:t>Membre de la commission permanente du congrès</w:t>
      </w:r>
    </w:p>
    <w:p w14:paraId="40E4803D" w14:textId="4DB4126C" w:rsidR="00DF2E02" w:rsidRPr="00DF2E02" w:rsidRDefault="00DF2E02" w:rsidP="00DF2E02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DF2E02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sociaux (syndicats)</w:t>
      </w:r>
    </w:p>
    <w:p w14:paraId="63B196C1" w14:textId="103385E4" w:rsidR="00DF2E02" w:rsidRPr="00DF2E02" w:rsidRDefault="00DF2E02" w:rsidP="00DF2E02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DF2E02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sociaux (patronat)</w:t>
      </w:r>
    </w:p>
    <w:p w14:paraId="745E3E58" w14:textId="23A42856" w:rsidR="008100BE" w:rsidRDefault="00DF2E02" w:rsidP="00DF2E02">
      <w:pPr>
        <w:pStyle w:val="Sansinterligne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DF2E02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relative au développement d’un plan d’aménagement</w:t>
      </w:r>
      <w:r>
        <w:rPr>
          <w:rFonts w:ascii="Arial" w:hAnsi="Arial" w:cs="Arial"/>
          <w:sz w:val="20"/>
        </w:rPr>
        <w:t xml:space="preserve"> </w:t>
      </w:r>
      <w:r w:rsidRPr="00DF2E02">
        <w:rPr>
          <w:rFonts w:ascii="Arial" w:hAnsi="Arial" w:cs="Arial"/>
          <w:sz w:val="20"/>
        </w:rPr>
        <w:t>du foncier calédonien</w:t>
      </w:r>
    </w:p>
    <w:p w14:paraId="5E8AB9C4" w14:textId="77777777" w:rsid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67E32858" w14:textId="77777777" w:rsidR="00E5020C" w:rsidRDefault="00E5020C" w:rsidP="00E5020C">
      <w:pPr>
        <w:pStyle w:val="Sansinterligne"/>
        <w:jc w:val="both"/>
        <w:rPr>
          <w:rFonts w:ascii="Arial" w:hAnsi="Arial" w:cs="Arial"/>
          <w:sz w:val="20"/>
        </w:rPr>
      </w:pP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2D4"/>
    <w:multiLevelType w:val="hybridMultilevel"/>
    <w:tmpl w:val="CB32DD4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941"/>
    <w:multiLevelType w:val="hybridMultilevel"/>
    <w:tmpl w:val="503C5C1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45CE"/>
    <w:multiLevelType w:val="hybridMultilevel"/>
    <w:tmpl w:val="5DBA1788"/>
    <w:lvl w:ilvl="0" w:tplc="0F00B7F2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D6F69"/>
    <w:multiLevelType w:val="hybridMultilevel"/>
    <w:tmpl w:val="C6346DD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7774B"/>
    <w:multiLevelType w:val="hybridMultilevel"/>
    <w:tmpl w:val="A1E0BBD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58BB"/>
    <w:multiLevelType w:val="hybridMultilevel"/>
    <w:tmpl w:val="6DBA03F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E3521"/>
    <w:multiLevelType w:val="hybridMultilevel"/>
    <w:tmpl w:val="E116BBA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42AAB"/>
    <w:multiLevelType w:val="hybridMultilevel"/>
    <w:tmpl w:val="7C40041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C17F5"/>
    <w:multiLevelType w:val="hybridMultilevel"/>
    <w:tmpl w:val="72B29E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C61BC"/>
    <w:multiLevelType w:val="hybridMultilevel"/>
    <w:tmpl w:val="7E60CC5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D211D"/>
    <w:multiLevelType w:val="hybridMultilevel"/>
    <w:tmpl w:val="19FC401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50C86"/>
    <w:multiLevelType w:val="hybridMultilevel"/>
    <w:tmpl w:val="40160C8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2"/>
  </w:num>
  <w:num w:numId="2" w16cid:durableId="867258151">
    <w:abstractNumId w:val="12"/>
  </w:num>
  <w:num w:numId="3" w16cid:durableId="493181775">
    <w:abstractNumId w:val="8"/>
  </w:num>
  <w:num w:numId="4" w16cid:durableId="1357733558">
    <w:abstractNumId w:val="14"/>
  </w:num>
  <w:num w:numId="5" w16cid:durableId="569388547">
    <w:abstractNumId w:val="10"/>
  </w:num>
  <w:num w:numId="6" w16cid:durableId="566261665">
    <w:abstractNumId w:val="6"/>
  </w:num>
  <w:num w:numId="7" w16cid:durableId="1864901795">
    <w:abstractNumId w:val="9"/>
  </w:num>
  <w:num w:numId="8" w16cid:durableId="1191844749">
    <w:abstractNumId w:val="4"/>
  </w:num>
  <w:num w:numId="9" w16cid:durableId="59404310">
    <w:abstractNumId w:val="11"/>
  </w:num>
  <w:num w:numId="10" w16cid:durableId="1843549281">
    <w:abstractNumId w:val="15"/>
  </w:num>
  <w:num w:numId="11" w16cid:durableId="576864249">
    <w:abstractNumId w:val="1"/>
  </w:num>
  <w:num w:numId="12" w16cid:durableId="231813232">
    <w:abstractNumId w:val="3"/>
  </w:num>
  <w:num w:numId="13" w16cid:durableId="463082026">
    <w:abstractNumId w:val="0"/>
  </w:num>
  <w:num w:numId="14" w16cid:durableId="1468474188">
    <w:abstractNumId w:val="16"/>
  </w:num>
  <w:num w:numId="15" w16cid:durableId="1636133822">
    <w:abstractNumId w:val="7"/>
  </w:num>
  <w:num w:numId="16" w16cid:durableId="1715422848">
    <w:abstractNumId w:val="13"/>
  </w:num>
  <w:num w:numId="17" w16cid:durableId="516189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D7FEC"/>
    <w:rsid w:val="001D643F"/>
    <w:rsid w:val="0029222B"/>
    <w:rsid w:val="00322EC6"/>
    <w:rsid w:val="003F0F23"/>
    <w:rsid w:val="004D7FD8"/>
    <w:rsid w:val="0052186D"/>
    <w:rsid w:val="007364A7"/>
    <w:rsid w:val="00793B4B"/>
    <w:rsid w:val="008100BE"/>
    <w:rsid w:val="008A769B"/>
    <w:rsid w:val="008C1695"/>
    <w:rsid w:val="009617DA"/>
    <w:rsid w:val="0098772F"/>
    <w:rsid w:val="00A728E4"/>
    <w:rsid w:val="00B47751"/>
    <w:rsid w:val="00DE071D"/>
    <w:rsid w:val="00DF2E02"/>
    <w:rsid w:val="00E5020C"/>
    <w:rsid w:val="00EA72D5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12</cp:revision>
  <dcterms:created xsi:type="dcterms:W3CDTF">2020-04-07T11:18:00Z</dcterms:created>
  <dcterms:modified xsi:type="dcterms:W3CDTF">2024-07-11T01:16:00Z</dcterms:modified>
</cp:coreProperties>
</file>