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0DA2765E" w:rsidR="008100BE" w:rsidRDefault="00D3206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1362DF2C" wp14:editId="1612B951">
            <wp:simplePos x="0" y="0"/>
            <wp:positionH relativeFrom="column">
              <wp:posOffset>4813300</wp:posOffset>
            </wp:positionH>
            <wp:positionV relativeFrom="paragraph">
              <wp:posOffset>-128905</wp:posOffset>
            </wp:positionV>
            <wp:extent cx="1520429" cy="1013619"/>
            <wp:effectExtent l="5715" t="0" r="9525" b="9525"/>
            <wp:wrapNone/>
            <wp:docPr id="6670743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074388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20429" cy="1013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324">
        <w:rPr>
          <w:rFonts w:ascii="Arial" w:hAnsi="Arial" w:cs="Arial"/>
          <w:b/>
          <w:color w:val="808080" w:themeColor="background1" w:themeShade="80"/>
          <w:sz w:val="40"/>
        </w:rPr>
        <w:t>Muriel MALFAR-PAUGA</w:t>
      </w:r>
    </w:p>
    <w:p w14:paraId="50499923" w14:textId="5726EE92" w:rsidR="00FF0390" w:rsidRPr="00D73324" w:rsidRDefault="005B0EB9" w:rsidP="00D73324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D73324">
        <w:rPr>
          <w:rFonts w:ascii="Arial" w:hAnsi="Arial" w:cs="Arial"/>
          <w:color w:val="A6A6A6" w:themeColor="background1" w:themeShade="A6"/>
        </w:rPr>
        <w:t xml:space="preserve">En 2019 : </w:t>
      </w:r>
      <w:r w:rsidR="008100BE" w:rsidRPr="00D73324">
        <w:rPr>
          <w:rFonts w:ascii="Arial" w:hAnsi="Arial" w:cs="Arial"/>
          <w:color w:val="A6A6A6" w:themeColor="background1" w:themeShade="A6"/>
        </w:rPr>
        <w:t>Elu</w:t>
      </w:r>
      <w:r w:rsidR="00F95594" w:rsidRPr="00D73324">
        <w:rPr>
          <w:rFonts w:ascii="Arial" w:hAnsi="Arial" w:cs="Arial"/>
          <w:color w:val="A6A6A6" w:themeColor="background1" w:themeShade="A6"/>
        </w:rPr>
        <w:t>e</w:t>
      </w:r>
      <w:r w:rsidR="008100BE" w:rsidRPr="00D73324">
        <w:rPr>
          <w:rFonts w:ascii="Arial" w:hAnsi="Arial" w:cs="Arial"/>
          <w:color w:val="A6A6A6" w:themeColor="background1" w:themeShade="A6"/>
        </w:rPr>
        <w:t xml:space="preserve"> de la liste </w:t>
      </w:r>
      <w:r w:rsidRPr="00D73324">
        <w:rPr>
          <w:rFonts w:ascii="Arial" w:hAnsi="Arial" w:cs="Arial"/>
          <w:color w:val="A6A6A6" w:themeColor="background1" w:themeShade="A6"/>
        </w:rPr>
        <w:t>L’avenir en Confiance</w:t>
      </w:r>
      <w:r w:rsidR="009617DA" w:rsidRPr="00D73324">
        <w:rPr>
          <w:rFonts w:ascii="Arial" w:hAnsi="Arial" w:cs="Arial"/>
          <w:color w:val="A6A6A6" w:themeColor="background1" w:themeShade="A6"/>
        </w:rPr>
        <w:t xml:space="preserve"> </w:t>
      </w:r>
      <w:r w:rsidR="00FF0390" w:rsidRPr="00D73324">
        <w:rPr>
          <w:rFonts w:ascii="Arial" w:hAnsi="Arial" w:cs="Arial"/>
          <w:color w:val="A6A6A6" w:themeColor="background1" w:themeShade="A6"/>
        </w:rPr>
        <w:t>– Province Sud</w:t>
      </w:r>
    </w:p>
    <w:p w14:paraId="7B81D53D" w14:textId="77777777" w:rsidR="00D73324" w:rsidRDefault="005B0EB9" w:rsidP="00D73324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D73324">
        <w:rPr>
          <w:rFonts w:ascii="Arial" w:hAnsi="Arial" w:cs="Arial"/>
          <w:color w:val="A6A6A6" w:themeColor="background1" w:themeShade="A6"/>
        </w:rPr>
        <w:t>En 20</w:t>
      </w:r>
      <w:r w:rsidR="0019594F" w:rsidRPr="00D73324">
        <w:rPr>
          <w:rFonts w:ascii="Arial" w:hAnsi="Arial" w:cs="Arial"/>
          <w:color w:val="A6A6A6" w:themeColor="background1" w:themeShade="A6"/>
        </w:rPr>
        <w:t>21</w:t>
      </w:r>
      <w:r w:rsidRPr="00D73324">
        <w:rPr>
          <w:rFonts w:ascii="Arial" w:hAnsi="Arial" w:cs="Arial"/>
          <w:color w:val="A6A6A6" w:themeColor="background1" w:themeShade="A6"/>
        </w:rPr>
        <w:t>, l’Avenir en Confiance se scinde en deux parti</w:t>
      </w:r>
      <w:r w:rsidR="00D73324">
        <w:rPr>
          <w:rFonts w:ascii="Arial" w:hAnsi="Arial" w:cs="Arial"/>
          <w:color w:val="A6A6A6" w:themeColor="background1" w:themeShade="A6"/>
        </w:rPr>
        <w:t>es</w:t>
      </w:r>
      <w:r w:rsidRPr="00D73324">
        <w:rPr>
          <w:rFonts w:ascii="Arial" w:hAnsi="Arial" w:cs="Arial"/>
          <w:color w:val="A6A6A6" w:themeColor="background1" w:themeShade="A6"/>
        </w:rPr>
        <w:t xml:space="preserve">. </w:t>
      </w:r>
    </w:p>
    <w:p w14:paraId="50B73F1D" w14:textId="10BC2862" w:rsidR="005B0EB9" w:rsidRPr="00D73324" w:rsidRDefault="00D73324" w:rsidP="00D73324">
      <w:pPr>
        <w:pStyle w:val="Sansinterligne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Muriel MALFAR-PAUGA</w:t>
      </w:r>
      <w:r w:rsidR="005B0EB9" w:rsidRPr="00D73324">
        <w:rPr>
          <w:rFonts w:ascii="Arial" w:hAnsi="Arial" w:cs="Arial"/>
          <w:color w:val="A6A6A6" w:themeColor="background1" w:themeShade="A6"/>
        </w:rPr>
        <w:t xml:space="preserve"> </w:t>
      </w:r>
      <w:r>
        <w:rPr>
          <w:rFonts w:ascii="Arial" w:hAnsi="Arial" w:cs="Arial"/>
          <w:color w:val="A6A6A6" w:themeColor="background1" w:themeShade="A6"/>
        </w:rPr>
        <w:t>intègre</w:t>
      </w:r>
      <w:r w:rsidR="005B0EB9" w:rsidRPr="00D73324">
        <w:rPr>
          <w:rFonts w:ascii="Arial" w:hAnsi="Arial" w:cs="Arial"/>
          <w:color w:val="A6A6A6" w:themeColor="background1" w:themeShade="A6"/>
        </w:rPr>
        <w:t xml:space="preserve"> l’Intergroupe Loyalistes.</w:t>
      </w:r>
    </w:p>
    <w:p w14:paraId="0E7FA480" w14:textId="42E27614" w:rsidR="00FF0390" w:rsidRDefault="00FF0390" w:rsidP="00D73324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D73324">
        <w:rPr>
          <w:rFonts w:ascii="Arial" w:hAnsi="Arial" w:cs="Arial"/>
          <w:color w:val="A6A6A6" w:themeColor="background1" w:themeShade="A6"/>
        </w:rPr>
        <w:t>Elu</w:t>
      </w:r>
      <w:r w:rsidR="00F95594" w:rsidRPr="00D73324">
        <w:rPr>
          <w:rFonts w:ascii="Arial" w:hAnsi="Arial" w:cs="Arial"/>
          <w:color w:val="A6A6A6" w:themeColor="background1" w:themeShade="A6"/>
        </w:rPr>
        <w:t>e</w:t>
      </w:r>
      <w:r w:rsidRPr="00D73324">
        <w:rPr>
          <w:rFonts w:ascii="Arial" w:hAnsi="Arial" w:cs="Arial"/>
          <w:color w:val="A6A6A6" w:themeColor="background1" w:themeShade="A6"/>
        </w:rPr>
        <w:t xml:space="preserve"> au congrès de la Nouvelle-Calédonie de </w:t>
      </w:r>
    </w:p>
    <w:p w14:paraId="6BCF9ABA" w14:textId="77777777" w:rsidR="00D73324" w:rsidRPr="00D73324" w:rsidRDefault="00D73324" w:rsidP="00D73324">
      <w:pPr>
        <w:pStyle w:val="Sansinterligne"/>
        <w:rPr>
          <w:rFonts w:ascii="Arial" w:hAnsi="Arial" w:cs="Arial"/>
          <w:color w:val="A6A6A6" w:themeColor="background1" w:themeShade="A6"/>
        </w:rPr>
      </w:pPr>
    </w:p>
    <w:p w14:paraId="3A647DA1" w14:textId="66733B55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4CAA4122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6D5E08AE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405F3EB5" w14:textId="4E8167C4" w:rsidR="00C25839" w:rsidRPr="00C25839" w:rsidRDefault="00C25839" w:rsidP="00C25839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Rapporteur de la Commission des sports</w:t>
      </w:r>
    </w:p>
    <w:p w14:paraId="0768C229" w14:textId="1AAD8B5C" w:rsidR="00C25839" w:rsidRPr="00C25839" w:rsidRDefault="00C25839" w:rsidP="00C25839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Membre de la Commission de la santé et de la</w:t>
      </w:r>
      <w:r w:rsidRPr="00C25839"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protection sociale</w:t>
      </w:r>
    </w:p>
    <w:p w14:paraId="2141D1EC" w14:textId="0EC7FB14" w:rsidR="00C25839" w:rsidRPr="00C25839" w:rsidRDefault="00C25839" w:rsidP="00C25839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Membre de la Commission des droits de la femme et</w:t>
      </w:r>
      <w:r w:rsidRPr="00C25839"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de la famille</w:t>
      </w:r>
    </w:p>
    <w:p w14:paraId="0E83B6F8" w14:textId="28F7D9A7" w:rsidR="005B0EB9" w:rsidRPr="00C25839" w:rsidRDefault="00C25839" w:rsidP="00C25839">
      <w:pPr>
        <w:pStyle w:val="Sansinterligne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Membre de la Commission spéciale auprès du congrès</w:t>
      </w:r>
      <w:r w:rsidRPr="00C25839"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pour l’élaboration et le suivi d’accords économiques et</w:t>
      </w:r>
      <w:r w:rsidRPr="00C25839"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sociaux</w:t>
      </w:r>
    </w:p>
    <w:p w14:paraId="2FE1B4B3" w14:textId="77777777" w:rsidR="00C25839" w:rsidRDefault="00C25839" w:rsidP="00C25839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5C323E0F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7A0E4FE8" w14:textId="29335669" w:rsidR="00C25839" w:rsidRPr="00C25839" w:rsidRDefault="00C25839" w:rsidP="00C25839">
      <w:pPr>
        <w:pStyle w:val="Sansinterligne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Vice-présidente de la commission de la santé et de la</w:t>
      </w:r>
      <w:r w:rsidRPr="00C25839"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protection sociale</w:t>
      </w:r>
    </w:p>
    <w:p w14:paraId="121C82A7" w14:textId="3186CB5E" w:rsidR="00C25839" w:rsidRPr="00C25839" w:rsidRDefault="00C25839" w:rsidP="00C25839">
      <w:pPr>
        <w:pStyle w:val="Sansinterligne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Rapporteur de la commission des sports</w:t>
      </w:r>
    </w:p>
    <w:p w14:paraId="06C7D8A8" w14:textId="1B34AB18" w:rsidR="00C25839" w:rsidRPr="00C25839" w:rsidRDefault="00C25839" w:rsidP="00C25839">
      <w:pPr>
        <w:pStyle w:val="Sansinterligne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Membre de la commission des infrastructures</w:t>
      </w:r>
      <w:r w:rsidRPr="00C25839"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publiques, de l’aménagement du territoire, du</w:t>
      </w:r>
      <w:r w:rsidRPr="00C25839"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 xml:space="preserve">développement durable, </w:t>
      </w:r>
      <w:proofErr w:type="spellStart"/>
      <w:r w:rsidRPr="00C25839">
        <w:rPr>
          <w:rFonts w:ascii="Arial" w:hAnsi="Arial" w:cs="Arial"/>
          <w:sz w:val="20"/>
        </w:rPr>
        <w:t>des</w:t>
      </w:r>
      <w:proofErr w:type="spellEnd"/>
      <w:r w:rsidRPr="00C25839">
        <w:rPr>
          <w:rFonts w:ascii="Arial" w:hAnsi="Arial" w:cs="Arial"/>
          <w:sz w:val="20"/>
        </w:rPr>
        <w:t xml:space="preserve"> l’énergie, des transports</w:t>
      </w:r>
      <w:r w:rsidRPr="00C25839"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et de la communication</w:t>
      </w:r>
    </w:p>
    <w:p w14:paraId="1EC7EAC7" w14:textId="4E94784E" w:rsidR="00C25839" w:rsidRPr="00C25839" w:rsidRDefault="00C25839" w:rsidP="00C25839">
      <w:pPr>
        <w:pStyle w:val="Sansinterligne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Membre de la commission des droits de la femme et de</w:t>
      </w:r>
      <w:r w:rsidRPr="00C25839"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la famille</w:t>
      </w:r>
    </w:p>
    <w:p w14:paraId="1D61CF85" w14:textId="30D83835" w:rsidR="00C25839" w:rsidRPr="00C25839" w:rsidRDefault="00C25839" w:rsidP="00C25839">
      <w:pPr>
        <w:pStyle w:val="Sansinterligne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Membre de la commission spéciale auprès du congrès</w:t>
      </w:r>
      <w:r w:rsidRPr="00C25839"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pour l’élaboration et le suivi d’accords économiques et</w:t>
      </w:r>
      <w:r w:rsidRPr="00C25839"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sociaux (syndicats)</w:t>
      </w:r>
    </w:p>
    <w:p w14:paraId="59FD7C8C" w14:textId="71F103FF" w:rsidR="005B0EB9" w:rsidRPr="00C25839" w:rsidRDefault="00C25839" w:rsidP="00C25839">
      <w:pPr>
        <w:pStyle w:val="Sansinterligne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Membre de la commission spéciale auprès du congrès</w:t>
      </w:r>
      <w:r w:rsidRPr="00C25839"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pour l’élaboration et le suivi d’accords économiques et</w:t>
      </w:r>
      <w:r w:rsidRPr="00C25839"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sociaux (patronat)</w:t>
      </w:r>
    </w:p>
    <w:p w14:paraId="616FE39E" w14:textId="77777777" w:rsidR="00C25839" w:rsidRPr="008100BE" w:rsidRDefault="00C25839" w:rsidP="00C25839">
      <w:pPr>
        <w:pStyle w:val="Sansinterligne"/>
        <w:ind w:left="426"/>
        <w:jc w:val="both"/>
        <w:rPr>
          <w:rFonts w:ascii="Arial" w:hAnsi="Arial" w:cs="Arial"/>
          <w:sz w:val="20"/>
        </w:rPr>
      </w:pPr>
    </w:p>
    <w:p w14:paraId="4B6D5012" w14:textId="5327E1F5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B86313C" w14:textId="0AD90D5C" w:rsidR="00C25839" w:rsidRPr="00C25839" w:rsidRDefault="00C25839" w:rsidP="00C25839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Présidente de la commission des sports</w:t>
      </w:r>
    </w:p>
    <w:p w14:paraId="311709E4" w14:textId="43E23646" w:rsidR="00C25839" w:rsidRPr="00C25839" w:rsidRDefault="00C25839" w:rsidP="00C25839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Membre de la commission des infrastructures</w:t>
      </w:r>
      <w:r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publiques, de l’aménagement du territoire, du</w:t>
      </w:r>
    </w:p>
    <w:p w14:paraId="392F1B10" w14:textId="0885F55A" w:rsidR="00C25839" w:rsidRPr="00C25839" w:rsidRDefault="00C25839" w:rsidP="00C25839">
      <w:pPr>
        <w:pStyle w:val="Sansinterligne"/>
        <w:ind w:left="720"/>
        <w:jc w:val="both"/>
        <w:rPr>
          <w:rFonts w:ascii="Arial" w:hAnsi="Arial" w:cs="Arial"/>
          <w:sz w:val="20"/>
        </w:rPr>
      </w:pPr>
      <w:proofErr w:type="gramStart"/>
      <w:r w:rsidRPr="00C25839">
        <w:rPr>
          <w:rFonts w:ascii="Arial" w:hAnsi="Arial" w:cs="Arial"/>
          <w:sz w:val="20"/>
        </w:rPr>
        <w:t>développement</w:t>
      </w:r>
      <w:proofErr w:type="gramEnd"/>
      <w:r w:rsidRPr="00C25839">
        <w:rPr>
          <w:rFonts w:ascii="Arial" w:hAnsi="Arial" w:cs="Arial"/>
          <w:sz w:val="20"/>
        </w:rPr>
        <w:t xml:space="preserve"> durable, de l’énergie, des transports et</w:t>
      </w:r>
      <w:r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de la communication</w:t>
      </w:r>
    </w:p>
    <w:p w14:paraId="0245ED41" w14:textId="58490093" w:rsidR="00C25839" w:rsidRPr="00C25839" w:rsidRDefault="00C25839" w:rsidP="00C25839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Membre de la commission de la santé et de la</w:t>
      </w:r>
      <w:r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protection sociale</w:t>
      </w:r>
    </w:p>
    <w:p w14:paraId="00EC1C68" w14:textId="03A7DA34" w:rsidR="00C25839" w:rsidRPr="00C25839" w:rsidRDefault="00C25839" w:rsidP="00C25839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Membre de la commission des droits de la femme et de</w:t>
      </w:r>
      <w:r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la famille</w:t>
      </w:r>
    </w:p>
    <w:p w14:paraId="6A0EC99C" w14:textId="596AA55A" w:rsidR="00C25839" w:rsidRPr="00C25839" w:rsidRDefault="00C25839" w:rsidP="00C25839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sociaux (syndicats)</w:t>
      </w:r>
    </w:p>
    <w:p w14:paraId="195B61E8" w14:textId="6B564AD4" w:rsidR="005B0EB9" w:rsidRDefault="00C25839" w:rsidP="00C25839">
      <w:pPr>
        <w:pStyle w:val="Sansinterligne"/>
        <w:numPr>
          <w:ilvl w:val="0"/>
          <w:numId w:val="28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sociaux (patronat)</w:t>
      </w:r>
    </w:p>
    <w:p w14:paraId="4EB863EF" w14:textId="77777777" w:rsidR="00C25839" w:rsidRPr="008100BE" w:rsidRDefault="00C25839" w:rsidP="00C25839">
      <w:pPr>
        <w:pStyle w:val="Sansinterligne"/>
        <w:jc w:val="both"/>
        <w:rPr>
          <w:rFonts w:ascii="Arial" w:hAnsi="Arial" w:cs="Arial"/>
          <w:sz w:val="20"/>
        </w:rPr>
      </w:pPr>
    </w:p>
    <w:p w14:paraId="26C1F554" w14:textId="4FB40FC7" w:rsidR="0019594F" w:rsidRDefault="0019594F" w:rsidP="0019594F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3925A340" w14:textId="75850EF6" w:rsidR="00C25839" w:rsidRPr="00C25839" w:rsidRDefault="00C25839" w:rsidP="00C25839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C25839">
        <w:rPr>
          <w:rFonts w:ascii="Arial" w:hAnsi="Arial" w:cs="Arial"/>
          <w:bCs/>
          <w:sz w:val="20"/>
        </w:rPr>
        <w:t>Présidente de la commission des sports</w:t>
      </w:r>
    </w:p>
    <w:p w14:paraId="0B9C4F22" w14:textId="0C9BF5D2" w:rsidR="00C25839" w:rsidRPr="00C25839" w:rsidRDefault="00C25839" w:rsidP="00C25839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C25839">
        <w:rPr>
          <w:rFonts w:ascii="Arial" w:hAnsi="Arial" w:cs="Arial"/>
          <w:bCs/>
          <w:sz w:val="20"/>
        </w:rPr>
        <w:t>Vice-présidente de la commission de la santé et de la</w:t>
      </w:r>
      <w:r w:rsidRPr="00C25839">
        <w:rPr>
          <w:rFonts w:ascii="Arial" w:hAnsi="Arial" w:cs="Arial"/>
          <w:bCs/>
          <w:sz w:val="20"/>
        </w:rPr>
        <w:t xml:space="preserve"> </w:t>
      </w:r>
      <w:r w:rsidRPr="00C25839">
        <w:rPr>
          <w:rFonts w:ascii="Arial" w:hAnsi="Arial" w:cs="Arial"/>
          <w:bCs/>
          <w:sz w:val="20"/>
        </w:rPr>
        <w:t>protection sociale</w:t>
      </w:r>
    </w:p>
    <w:p w14:paraId="0D19B6EE" w14:textId="563235E8" w:rsidR="00C25839" w:rsidRPr="00C25839" w:rsidRDefault="00C25839" w:rsidP="00C25839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C25839">
        <w:rPr>
          <w:rFonts w:ascii="Arial" w:hAnsi="Arial" w:cs="Arial"/>
          <w:bCs/>
          <w:sz w:val="20"/>
        </w:rPr>
        <w:t>Membre de la commission de la législation et de la</w:t>
      </w:r>
      <w:r w:rsidRPr="00C25839">
        <w:rPr>
          <w:rFonts w:ascii="Arial" w:hAnsi="Arial" w:cs="Arial"/>
          <w:bCs/>
          <w:sz w:val="20"/>
        </w:rPr>
        <w:t xml:space="preserve"> </w:t>
      </w:r>
      <w:r w:rsidRPr="00C25839">
        <w:rPr>
          <w:rFonts w:ascii="Arial" w:hAnsi="Arial" w:cs="Arial"/>
          <w:bCs/>
          <w:sz w:val="20"/>
        </w:rPr>
        <w:t>réglementation générales</w:t>
      </w:r>
    </w:p>
    <w:p w14:paraId="35F0D0F3" w14:textId="5F4ADD18" w:rsidR="00C25839" w:rsidRPr="00C25839" w:rsidRDefault="00C25839" w:rsidP="00C25839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C25839">
        <w:rPr>
          <w:rFonts w:ascii="Arial" w:hAnsi="Arial" w:cs="Arial"/>
          <w:bCs/>
          <w:sz w:val="20"/>
        </w:rPr>
        <w:t>Membre de la commission des infrastructures</w:t>
      </w:r>
      <w:r w:rsidRPr="00C25839">
        <w:rPr>
          <w:rFonts w:ascii="Arial" w:hAnsi="Arial" w:cs="Arial"/>
          <w:bCs/>
          <w:sz w:val="20"/>
        </w:rPr>
        <w:t xml:space="preserve"> </w:t>
      </w:r>
      <w:r w:rsidRPr="00C25839">
        <w:rPr>
          <w:rFonts w:ascii="Arial" w:hAnsi="Arial" w:cs="Arial"/>
          <w:bCs/>
          <w:sz w:val="20"/>
        </w:rPr>
        <w:t>publiques, de l’aménagement du territoire, du</w:t>
      </w:r>
    </w:p>
    <w:p w14:paraId="1EB55FF4" w14:textId="54741265" w:rsidR="00C25839" w:rsidRPr="00C25839" w:rsidRDefault="00C25839" w:rsidP="00C25839">
      <w:pPr>
        <w:pStyle w:val="Sansinterligne"/>
        <w:ind w:left="720"/>
        <w:jc w:val="both"/>
        <w:rPr>
          <w:rFonts w:ascii="Arial" w:hAnsi="Arial" w:cs="Arial"/>
          <w:bCs/>
          <w:sz w:val="20"/>
        </w:rPr>
      </w:pPr>
      <w:proofErr w:type="gramStart"/>
      <w:r w:rsidRPr="00C25839">
        <w:rPr>
          <w:rFonts w:ascii="Arial" w:hAnsi="Arial" w:cs="Arial"/>
          <w:bCs/>
          <w:sz w:val="20"/>
        </w:rPr>
        <w:t>développement</w:t>
      </w:r>
      <w:proofErr w:type="gramEnd"/>
      <w:r w:rsidRPr="00C25839">
        <w:rPr>
          <w:rFonts w:ascii="Arial" w:hAnsi="Arial" w:cs="Arial"/>
          <w:bCs/>
          <w:sz w:val="20"/>
        </w:rPr>
        <w:t xml:space="preserve"> durable, de l’énergie, des transports et</w:t>
      </w:r>
      <w:r w:rsidRPr="00C25839">
        <w:rPr>
          <w:rFonts w:ascii="Arial" w:hAnsi="Arial" w:cs="Arial"/>
          <w:bCs/>
          <w:sz w:val="20"/>
        </w:rPr>
        <w:t xml:space="preserve"> </w:t>
      </w:r>
      <w:r w:rsidRPr="00C25839">
        <w:rPr>
          <w:rFonts w:ascii="Arial" w:hAnsi="Arial" w:cs="Arial"/>
          <w:bCs/>
          <w:sz w:val="20"/>
        </w:rPr>
        <w:t>de la communication</w:t>
      </w:r>
    </w:p>
    <w:p w14:paraId="3328FE16" w14:textId="5610DD6D" w:rsidR="00C25839" w:rsidRPr="00C25839" w:rsidRDefault="00C25839" w:rsidP="00C25839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C25839">
        <w:rPr>
          <w:rFonts w:ascii="Arial" w:hAnsi="Arial" w:cs="Arial"/>
          <w:bCs/>
          <w:sz w:val="20"/>
        </w:rPr>
        <w:t>Membre de la commission des droits de la femme et de</w:t>
      </w:r>
      <w:r w:rsidRPr="00C25839">
        <w:rPr>
          <w:rFonts w:ascii="Arial" w:hAnsi="Arial" w:cs="Arial"/>
          <w:bCs/>
          <w:sz w:val="20"/>
        </w:rPr>
        <w:t xml:space="preserve"> </w:t>
      </w:r>
      <w:r w:rsidRPr="00C25839">
        <w:rPr>
          <w:rFonts w:ascii="Arial" w:hAnsi="Arial" w:cs="Arial"/>
          <w:bCs/>
          <w:sz w:val="20"/>
        </w:rPr>
        <w:t>la famille</w:t>
      </w:r>
    </w:p>
    <w:p w14:paraId="21A1C053" w14:textId="600B742A" w:rsidR="00C25839" w:rsidRPr="00C25839" w:rsidRDefault="00C25839" w:rsidP="00C25839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C25839">
        <w:rPr>
          <w:rFonts w:ascii="Arial" w:hAnsi="Arial" w:cs="Arial"/>
          <w:bCs/>
          <w:sz w:val="20"/>
        </w:rPr>
        <w:t>Membre de la commission spéciale auprès du congrès</w:t>
      </w:r>
      <w:r w:rsidRPr="00C25839">
        <w:rPr>
          <w:rFonts w:ascii="Arial" w:hAnsi="Arial" w:cs="Arial"/>
          <w:bCs/>
          <w:sz w:val="20"/>
        </w:rPr>
        <w:t xml:space="preserve"> </w:t>
      </w:r>
      <w:r w:rsidRPr="00C25839">
        <w:rPr>
          <w:rFonts w:ascii="Arial" w:hAnsi="Arial" w:cs="Arial"/>
          <w:bCs/>
          <w:sz w:val="20"/>
        </w:rPr>
        <w:t>pour l’élaboration et le suivi d’accords économiques et</w:t>
      </w:r>
      <w:r w:rsidRPr="00C25839">
        <w:rPr>
          <w:rFonts w:ascii="Arial" w:hAnsi="Arial" w:cs="Arial"/>
          <w:bCs/>
          <w:sz w:val="20"/>
        </w:rPr>
        <w:t xml:space="preserve"> </w:t>
      </w:r>
      <w:r w:rsidRPr="00C25839">
        <w:rPr>
          <w:rFonts w:ascii="Arial" w:hAnsi="Arial" w:cs="Arial"/>
          <w:bCs/>
          <w:sz w:val="20"/>
        </w:rPr>
        <w:t>sociaux (syndicats)</w:t>
      </w:r>
    </w:p>
    <w:p w14:paraId="065EAC91" w14:textId="327459BB" w:rsidR="00C25839" w:rsidRPr="00C25839" w:rsidRDefault="00C25839" w:rsidP="00C25839">
      <w:pPr>
        <w:pStyle w:val="Sansinterligne"/>
        <w:numPr>
          <w:ilvl w:val="0"/>
          <w:numId w:val="29"/>
        </w:numPr>
        <w:jc w:val="both"/>
        <w:rPr>
          <w:rFonts w:ascii="Arial" w:hAnsi="Arial" w:cs="Arial"/>
          <w:bCs/>
          <w:sz w:val="20"/>
        </w:rPr>
      </w:pPr>
      <w:r w:rsidRPr="00C25839">
        <w:rPr>
          <w:rFonts w:ascii="Arial" w:hAnsi="Arial" w:cs="Arial"/>
          <w:bCs/>
          <w:sz w:val="20"/>
        </w:rPr>
        <w:t>Membre de la commission spéciale auprès du congrès</w:t>
      </w:r>
      <w:r w:rsidRPr="00C25839">
        <w:rPr>
          <w:rFonts w:ascii="Arial" w:hAnsi="Arial" w:cs="Arial"/>
          <w:bCs/>
          <w:sz w:val="20"/>
        </w:rPr>
        <w:t xml:space="preserve"> </w:t>
      </w:r>
      <w:r w:rsidRPr="00C25839">
        <w:rPr>
          <w:rFonts w:ascii="Arial" w:hAnsi="Arial" w:cs="Arial"/>
          <w:bCs/>
          <w:sz w:val="20"/>
        </w:rPr>
        <w:t>pour l’élaboration et le suivi d’accords économiques et</w:t>
      </w:r>
      <w:r w:rsidRPr="00C25839">
        <w:rPr>
          <w:rFonts w:ascii="Arial" w:hAnsi="Arial" w:cs="Arial"/>
          <w:bCs/>
          <w:sz w:val="20"/>
        </w:rPr>
        <w:t xml:space="preserve"> </w:t>
      </w:r>
      <w:r w:rsidRPr="00C25839">
        <w:rPr>
          <w:rFonts w:ascii="Arial" w:hAnsi="Arial" w:cs="Arial"/>
          <w:bCs/>
          <w:sz w:val="20"/>
        </w:rPr>
        <w:t>sociaux (patronat)</w:t>
      </w:r>
    </w:p>
    <w:p w14:paraId="51BAB7BC" w14:textId="77777777" w:rsidR="00C25839" w:rsidRPr="00C25839" w:rsidRDefault="00C25839" w:rsidP="00C25839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</w:p>
    <w:p w14:paraId="24A6E74B" w14:textId="0FAC5A05" w:rsidR="0019594F" w:rsidRPr="0019594F" w:rsidRDefault="0019594F" w:rsidP="0019594F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 w:rsidRPr="0019594F">
        <w:rPr>
          <w:rFonts w:ascii="Arial" w:hAnsi="Arial" w:cs="Arial"/>
          <w:b/>
          <w:color w:val="FFC000"/>
          <w:sz w:val="20"/>
        </w:rPr>
        <w:t>2023-2024 :</w:t>
      </w:r>
    </w:p>
    <w:p w14:paraId="68FBBF3E" w14:textId="53A1F64D" w:rsidR="00C25839" w:rsidRPr="00C25839" w:rsidRDefault="00C25839" w:rsidP="00C25839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Présidente de la commission des sports</w:t>
      </w:r>
    </w:p>
    <w:p w14:paraId="07887CAF" w14:textId="0772C38A" w:rsidR="00C25839" w:rsidRPr="00C25839" w:rsidRDefault="00C25839" w:rsidP="00C25839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Vice-présidente de la commission de la santé et de la</w:t>
      </w:r>
      <w:r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protection sociale</w:t>
      </w:r>
    </w:p>
    <w:p w14:paraId="7069C127" w14:textId="58C43742" w:rsidR="00C25839" w:rsidRPr="00C25839" w:rsidRDefault="00C25839" w:rsidP="00C25839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réglementation générales</w:t>
      </w:r>
    </w:p>
    <w:p w14:paraId="0F4774C4" w14:textId="7A88CCAB" w:rsidR="00C25839" w:rsidRPr="00C25839" w:rsidRDefault="00C25839" w:rsidP="00C25839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Membre de la commission des infrastructures</w:t>
      </w:r>
      <w:r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publiques, de l’aménagement du territoire, du</w:t>
      </w:r>
    </w:p>
    <w:p w14:paraId="05B3CD8C" w14:textId="4709F190" w:rsidR="00C25839" w:rsidRPr="00C25839" w:rsidRDefault="00C25839" w:rsidP="00C25839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proofErr w:type="gramStart"/>
      <w:r w:rsidRPr="00C25839">
        <w:rPr>
          <w:rFonts w:ascii="Arial" w:hAnsi="Arial" w:cs="Arial"/>
          <w:sz w:val="20"/>
        </w:rPr>
        <w:t>développement</w:t>
      </w:r>
      <w:proofErr w:type="gramEnd"/>
      <w:r w:rsidRPr="00C25839">
        <w:rPr>
          <w:rFonts w:ascii="Arial" w:hAnsi="Arial" w:cs="Arial"/>
          <w:sz w:val="20"/>
        </w:rPr>
        <w:t xml:space="preserve"> durable, de l’énergie, des transports et</w:t>
      </w:r>
      <w:r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de la communication</w:t>
      </w:r>
    </w:p>
    <w:p w14:paraId="2332EE75" w14:textId="6D20B953" w:rsidR="00C25839" w:rsidRPr="00C25839" w:rsidRDefault="00C25839" w:rsidP="00C25839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Membre de la commission des droits de la femme et de</w:t>
      </w:r>
      <w:r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la famille</w:t>
      </w:r>
    </w:p>
    <w:p w14:paraId="008A98CD" w14:textId="1B729313" w:rsidR="00C25839" w:rsidRPr="00C25839" w:rsidRDefault="00C25839" w:rsidP="00C25839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lastRenderedPageBreak/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sociaux (syndicats)</w:t>
      </w:r>
    </w:p>
    <w:p w14:paraId="5E8AB9C4" w14:textId="1581055D" w:rsidR="008100BE" w:rsidRDefault="00C25839" w:rsidP="00C25839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C25839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C25839">
        <w:rPr>
          <w:rFonts w:ascii="Arial" w:hAnsi="Arial" w:cs="Arial"/>
          <w:sz w:val="20"/>
        </w:rPr>
        <w:t>sociaux (patronat)</w:t>
      </w:r>
    </w:p>
    <w:p w14:paraId="67E32858" w14:textId="77777777" w:rsidR="00E5020C" w:rsidRDefault="00E5020C" w:rsidP="00E5020C">
      <w:pPr>
        <w:pStyle w:val="Sansinterligne"/>
        <w:jc w:val="both"/>
        <w:rPr>
          <w:rFonts w:ascii="Arial" w:hAnsi="Arial" w:cs="Arial"/>
          <w:sz w:val="20"/>
        </w:rPr>
      </w:pPr>
    </w:p>
    <w:sectPr w:rsidR="00E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941"/>
    <w:multiLevelType w:val="hybridMultilevel"/>
    <w:tmpl w:val="503C5C1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14A3"/>
    <w:multiLevelType w:val="hybridMultilevel"/>
    <w:tmpl w:val="A746B4B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6F69"/>
    <w:multiLevelType w:val="hybridMultilevel"/>
    <w:tmpl w:val="C6346DD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A0388"/>
    <w:multiLevelType w:val="hybridMultilevel"/>
    <w:tmpl w:val="427E56B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05A3E"/>
    <w:multiLevelType w:val="hybridMultilevel"/>
    <w:tmpl w:val="A24A60A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058BB"/>
    <w:multiLevelType w:val="hybridMultilevel"/>
    <w:tmpl w:val="6DBA03F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A5F86"/>
    <w:multiLevelType w:val="hybridMultilevel"/>
    <w:tmpl w:val="AE72B66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050E6"/>
    <w:multiLevelType w:val="hybridMultilevel"/>
    <w:tmpl w:val="BFC4551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0651A"/>
    <w:multiLevelType w:val="hybridMultilevel"/>
    <w:tmpl w:val="0A722750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36D13"/>
    <w:multiLevelType w:val="hybridMultilevel"/>
    <w:tmpl w:val="85B6F8D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42AAB"/>
    <w:multiLevelType w:val="hybridMultilevel"/>
    <w:tmpl w:val="7C40041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81448"/>
    <w:multiLevelType w:val="hybridMultilevel"/>
    <w:tmpl w:val="6478D12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E5635"/>
    <w:multiLevelType w:val="hybridMultilevel"/>
    <w:tmpl w:val="2BA0FFF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C17F5"/>
    <w:multiLevelType w:val="hybridMultilevel"/>
    <w:tmpl w:val="72B29E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3159E"/>
    <w:multiLevelType w:val="hybridMultilevel"/>
    <w:tmpl w:val="EC2287BE"/>
    <w:lvl w:ilvl="0" w:tplc="D15A1912">
      <w:start w:val="2004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27936D0"/>
    <w:multiLevelType w:val="multilevel"/>
    <w:tmpl w:val="ED1270F0"/>
    <w:lvl w:ilvl="0">
      <w:start w:val="202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72737A7"/>
    <w:multiLevelType w:val="hybridMultilevel"/>
    <w:tmpl w:val="87764DF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108CB"/>
    <w:multiLevelType w:val="hybridMultilevel"/>
    <w:tmpl w:val="F1BA286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04028"/>
    <w:multiLevelType w:val="multilevel"/>
    <w:tmpl w:val="0316C0D6"/>
    <w:lvl w:ilvl="0">
      <w:start w:val="202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2D211D"/>
    <w:multiLevelType w:val="hybridMultilevel"/>
    <w:tmpl w:val="19FC401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BC19DE"/>
    <w:multiLevelType w:val="hybridMultilevel"/>
    <w:tmpl w:val="854C4A3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E25B3"/>
    <w:multiLevelType w:val="multilevel"/>
    <w:tmpl w:val="15A81142"/>
    <w:lvl w:ilvl="0">
      <w:start w:val="202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225DAE"/>
    <w:multiLevelType w:val="hybridMultilevel"/>
    <w:tmpl w:val="5392918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20DE5"/>
    <w:multiLevelType w:val="hybridMultilevel"/>
    <w:tmpl w:val="572E01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90D0E"/>
    <w:multiLevelType w:val="hybridMultilevel"/>
    <w:tmpl w:val="98B2573A"/>
    <w:lvl w:ilvl="0" w:tplc="D15A1912">
      <w:start w:val="200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6130534">
    <w:abstractNumId w:val="1"/>
  </w:num>
  <w:num w:numId="2" w16cid:durableId="867258151">
    <w:abstractNumId w:val="17"/>
  </w:num>
  <w:num w:numId="3" w16cid:durableId="493181775">
    <w:abstractNumId w:val="9"/>
  </w:num>
  <w:num w:numId="4" w16cid:durableId="1357733558">
    <w:abstractNumId w:val="22"/>
  </w:num>
  <w:num w:numId="5" w16cid:durableId="569388547">
    <w:abstractNumId w:val="15"/>
  </w:num>
  <w:num w:numId="6" w16cid:durableId="566261665">
    <w:abstractNumId w:val="6"/>
  </w:num>
  <w:num w:numId="7" w16cid:durableId="1864901795">
    <w:abstractNumId w:val="12"/>
  </w:num>
  <w:num w:numId="8" w16cid:durableId="1191844749">
    <w:abstractNumId w:val="3"/>
  </w:num>
  <w:num w:numId="9" w16cid:durableId="59404310">
    <w:abstractNumId w:val="16"/>
  </w:num>
  <w:num w:numId="10" w16cid:durableId="1843549281">
    <w:abstractNumId w:val="24"/>
  </w:num>
  <w:num w:numId="11" w16cid:durableId="576864249">
    <w:abstractNumId w:val="0"/>
  </w:num>
  <w:num w:numId="12" w16cid:durableId="554240319">
    <w:abstractNumId w:val="28"/>
  </w:num>
  <w:num w:numId="13" w16cid:durableId="579799894">
    <w:abstractNumId w:val="10"/>
  </w:num>
  <w:num w:numId="14" w16cid:durableId="1133862341">
    <w:abstractNumId w:val="2"/>
  </w:num>
  <w:num w:numId="15" w16cid:durableId="596327342">
    <w:abstractNumId w:val="13"/>
  </w:num>
  <w:num w:numId="16" w16cid:durableId="1520971146">
    <w:abstractNumId w:val="11"/>
  </w:num>
  <w:num w:numId="17" w16cid:durableId="1208681834">
    <w:abstractNumId w:val="21"/>
  </w:num>
  <w:num w:numId="18" w16cid:durableId="1990553490">
    <w:abstractNumId w:val="27"/>
  </w:num>
  <w:num w:numId="19" w16cid:durableId="1310862625">
    <w:abstractNumId w:val="14"/>
  </w:num>
  <w:num w:numId="20" w16cid:durableId="1170825755">
    <w:abstractNumId w:val="29"/>
  </w:num>
  <w:num w:numId="21" w16cid:durableId="813375216">
    <w:abstractNumId w:val="23"/>
  </w:num>
  <w:num w:numId="22" w16cid:durableId="1188325885">
    <w:abstractNumId w:val="26"/>
  </w:num>
  <w:num w:numId="23" w16cid:durableId="186724254">
    <w:abstractNumId w:val="19"/>
  </w:num>
  <w:num w:numId="24" w16cid:durableId="1448504866">
    <w:abstractNumId w:val="20"/>
  </w:num>
  <w:num w:numId="25" w16cid:durableId="2118206836">
    <w:abstractNumId w:val="25"/>
  </w:num>
  <w:num w:numId="26" w16cid:durableId="1053769553">
    <w:abstractNumId w:val="18"/>
  </w:num>
  <w:num w:numId="27" w16cid:durableId="1317108241">
    <w:abstractNumId w:val="7"/>
  </w:num>
  <w:num w:numId="28" w16cid:durableId="1352295671">
    <w:abstractNumId w:val="5"/>
  </w:num>
  <w:num w:numId="29" w16cid:durableId="1021204583">
    <w:abstractNumId w:val="8"/>
  </w:num>
  <w:num w:numId="30" w16cid:durableId="337201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D7FEC"/>
    <w:rsid w:val="0019594F"/>
    <w:rsid w:val="001D643F"/>
    <w:rsid w:val="001F0451"/>
    <w:rsid w:val="0029222B"/>
    <w:rsid w:val="004D7FD8"/>
    <w:rsid w:val="0052186D"/>
    <w:rsid w:val="005B0EB9"/>
    <w:rsid w:val="00793B4B"/>
    <w:rsid w:val="007A1EDA"/>
    <w:rsid w:val="008100BE"/>
    <w:rsid w:val="008A769B"/>
    <w:rsid w:val="008A7BD2"/>
    <w:rsid w:val="008C1695"/>
    <w:rsid w:val="009617DA"/>
    <w:rsid w:val="0098772F"/>
    <w:rsid w:val="00AF52DB"/>
    <w:rsid w:val="00C25839"/>
    <w:rsid w:val="00D32061"/>
    <w:rsid w:val="00D73324"/>
    <w:rsid w:val="00DE071D"/>
    <w:rsid w:val="00E5020C"/>
    <w:rsid w:val="00F95594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13</cp:revision>
  <dcterms:created xsi:type="dcterms:W3CDTF">2020-04-07T11:18:00Z</dcterms:created>
  <dcterms:modified xsi:type="dcterms:W3CDTF">2024-06-30T23:51:00Z</dcterms:modified>
</cp:coreProperties>
</file>